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571"/>
      </w:tblGrid>
      <w:tr w:rsidR="000B4C79" w:rsidRPr="00FC1029" w:rsidTr="00DD6734">
        <w:tc>
          <w:tcPr>
            <w:tcW w:w="9695" w:type="dxa"/>
            <w:shd w:val="clear" w:color="auto" w:fill="F2F2F2"/>
            <w:vAlign w:val="center"/>
          </w:tcPr>
          <w:p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rsidR="000B4C79" w:rsidRPr="00FC1029" w:rsidRDefault="000B4C79" w:rsidP="00DD6734">
            <w:pPr>
              <w:pStyle w:val="BodyText"/>
              <w:rPr>
                <w:b/>
              </w:rPr>
            </w:pPr>
            <w:r w:rsidRPr="00864B7F">
              <w:t>It is recommended that the address of the property being offered for sale be checked at services.land.vic.gov.au/</w:t>
            </w:r>
            <w:proofErr w:type="spellStart"/>
            <w:r w:rsidRPr="00864B7F">
              <w:t>landchannel</w:t>
            </w:r>
            <w:proofErr w:type="spellEnd"/>
            <w:r w:rsidRPr="00864B7F">
              <w:t>/content/</w:t>
            </w:r>
            <w:proofErr w:type="spellStart"/>
            <w:r w:rsidRPr="00864B7F">
              <w:t>addressSearch</w:t>
            </w:r>
            <w:proofErr w:type="spellEnd"/>
            <w:r w:rsidRPr="00864B7F">
              <w:t xml:space="preserve"> before being entered in this Statement of Information.</w:t>
            </w:r>
          </w:p>
        </w:tc>
      </w:tr>
    </w:tbl>
    <w:p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7"/>
        <w:gridCol w:w="7609"/>
      </w:tblGrid>
      <w:tr w:rsidR="000B4C79" w:rsidRPr="009623BB" w:rsidTr="00DD6734">
        <w:tc>
          <w:tcPr>
            <w:tcW w:w="1985" w:type="dxa"/>
            <w:tcBorders>
              <w:top w:val="nil"/>
              <w:left w:val="nil"/>
              <w:bottom w:val="nil"/>
            </w:tcBorders>
            <w:shd w:val="clear" w:color="auto" w:fill="auto"/>
            <w:vAlign w:val="center"/>
          </w:tcPr>
          <w:p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rsidR="000B4C79" w:rsidRPr="002F4ED0" w:rsidRDefault="00973BB7" w:rsidP="00DD6734">
            <w:pPr>
              <w:pStyle w:val="BodyText"/>
            </w:pPr>
            <w:r>
              <w:t xml:space="preserve">50 </w:t>
            </w:r>
            <w:proofErr w:type="spellStart"/>
            <w:r>
              <w:t>Toal</w:t>
            </w:r>
            <w:proofErr w:type="spellEnd"/>
            <w:r>
              <w:t xml:space="preserve"> Drive Warrnambool </w:t>
            </w:r>
          </w:p>
        </w:tc>
      </w:tr>
    </w:tbl>
    <w:p w:rsidR="000B4C79" w:rsidRPr="00F56B2E" w:rsidRDefault="000B4C79" w:rsidP="000B4C79">
      <w:pPr>
        <w:pStyle w:val="Heading2"/>
      </w:pPr>
      <w:r w:rsidRPr="00F56B2E">
        <w:t>Indicative selling price</w:t>
      </w:r>
    </w:p>
    <w:p w:rsidR="000B4C79" w:rsidRDefault="000B4C79" w:rsidP="000B4C79">
      <w:pPr>
        <w:pStyle w:val="BodyText"/>
      </w:pPr>
      <w:r w:rsidRPr="0050113B">
        <w:t>For the meaning of this price see consumer</w:t>
      </w:r>
      <w:r>
        <w:t>.</w:t>
      </w:r>
      <w:r w:rsidRPr="0050113B">
        <w:t>vic.gov.au</w:t>
      </w:r>
      <w:r>
        <w:t xml:space="preserve">/underquoting </w:t>
      </w:r>
      <w:bookmarkStart w:id="0" w:name="_GoBack"/>
      <w:bookmarkEnd w:id="0"/>
    </w:p>
    <w:tbl>
      <w:tblPr>
        <w:tblW w:w="3686" w:type="dxa"/>
        <w:tblInd w:w="57" w:type="dxa"/>
        <w:tblCellMar>
          <w:left w:w="57" w:type="dxa"/>
          <w:right w:w="57" w:type="dxa"/>
        </w:tblCellMar>
        <w:tblLook w:val="04A0" w:firstRow="1" w:lastRow="0" w:firstColumn="1" w:lastColumn="0" w:noHBand="0" w:noVBand="1"/>
      </w:tblPr>
      <w:tblGrid>
        <w:gridCol w:w="1985"/>
        <w:gridCol w:w="1701"/>
      </w:tblGrid>
      <w:tr w:rsidR="00973BB7" w:rsidTr="00973BB7">
        <w:trPr>
          <w:trHeight w:val="510"/>
        </w:trPr>
        <w:tc>
          <w:tcPr>
            <w:tcW w:w="1985" w:type="dxa"/>
            <w:tcBorders>
              <w:right w:val="single" w:sz="4" w:space="0" w:color="auto"/>
            </w:tcBorders>
            <w:shd w:val="clear" w:color="auto" w:fill="auto"/>
            <w:vAlign w:val="center"/>
          </w:tcPr>
          <w:p w:rsidR="00973BB7" w:rsidRPr="004A1D7C" w:rsidRDefault="00973BB7" w:rsidP="00DD6734">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3BB7" w:rsidRDefault="00973BB7" w:rsidP="00DD6734">
            <w:pPr>
              <w:pStyle w:val="BodyText"/>
            </w:pPr>
            <w:r w:rsidRPr="00DC5AA8">
              <w:t>$</w:t>
            </w:r>
            <w:r>
              <w:t>495,000</w:t>
            </w:r>
          </w:p>
        </w:tc>
      </w:tr>
    </w:tbl>
    <w:p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rsidTr="00DD6734">
        <w:trPr>
          <w:trHeight w:val="454"/>
        </w:trPr>
        <w:tc>
          <w:tcPr>
            <w:tcW w:w="1276" w:type="dxa"/>
            <w:tcBorders>
              <w:right w:val="single" w:sz="4" w:space="0" w:color="auto"/>
            </w:tcBorders>
            <w:shd w:val="clear" w:color="auto" w:fill="auto"/>
            <w:vAlign w:val="center"/>
          </w:tcPr>
          <w:p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DC5AA8" w:rsidRDefault="000B4C79" w:rsidP="00DD6734">
            <w:pPr>
              <w:pStyle w:val="BodyText"/>
              <w:spacing w:before="0" w:after="0"/>
            </w:pPr>
            <w:r>
              <w:t>$</w:t>
            </w:r>
          </w:p>
        </w:tc>
        <w:tc>
          <w:tcPr>
            <w:tcW w:w="1275" w:type="dxa"/>
            <w:tcBorders>
              <w:left w:val="single" w:sz="4" w:space="0" w:color="auto"/>
              <w:right w:val="single" w:sz="4" w:space="0" w:color="auto"/>
            </w:tcBorders>
            <w:shd w:val="clear" w:color="auto" w:fill="auto"/>
            <w:vAlign w:val="center"/>
          </w:tcPr>
          <w:p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123292" w:rsidRDefault="00973BB7" w:rsidP="00DD6734">
            <w:pPr>
              <w:pStyle w:val="BodyText"/>
              <w:spacing w:before="0" w:after="0"/>
              <w:rPr>
                <w:i/>
                <w:color w:val="000000"/>
              </w:rPr>
            </w:pPr>
            <w:r>
              <w:rPr>
                <w:i/>
                <w:color w:val="000000"/>
              </w:rPr>
              <w:t xml:space="preserve">House </w:t>
            </w:r>
          </w:p>
        </w:tc>
        <w:tc>
          <w:tcPr>
            <w:tcW w:w="709" w:type="dxa"/>
            <w:tcBorders>
              <w:right w:val="single" w:sz="4" w:space="0" w:color="auto"/>
            </w:tcBorders>
            <w:shd w:val="clear" w:color="auto" w:fill="auto"/>
            <w:vAlign w:val="center"/>
          </w:tcPr>
          <w:p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973BB7" w:rsidP="00DD6734">
            <w:pPr>
              <w:pStyle w:val="BodyText"/>
              <w:spacing w:before="0" w:after="0"/>
            </w:pPr>
            <w:r>
              <w:t xml:space="preserve">Warrnambool </w:t>
            </w:r>
          </w:p>
        </w:tc>
      </w:tr>
    </w:tbl>
    <w:p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rsidTr="00DD6734">
        <w:trPr>
          <w:trHeight w:val="510"/>
        </w:trPr>
        <w:tc>
          <w:tcPr>
            <w:tcW w:w="1276" w:type="dxa"/>
            <w:tcBorders>
              <w:right w:val="single" w:sz="4" w:space="0" w:color="auto"/>
            </w:tcBorders>
            <w:shd w:val="clear" w:color="auto" w:fill="auto"/>
            <w:vAlign w:val="center"/>
          </w:tcPr>
          <w:p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6E68C0" w:rsidP="00DD6734">
            <w:pPr>
              <w:pStyle w:val="BodyText"/>
              <w:tabs>
                <w:tab w:val="left" w:pos="473"/>
                <w:tab w:val="left" w:pos="936"/>
              </w:tabs>
              <w:spacing w:before="0" w:after="0"/>
            </w:pPr>
            <w:r>
              <w:t>12</w:t>
            </w:r>
            <w:r w:rsidRPr="006E68C0">
              <w:rPr>
                <w:vertAlign w:val="superscript"/>
              </w:rPr>
              <w:t>th</w:t>
            </w:r>
            <w:r>
              <w:t xml:space="preserve"> Dec 2018</w:t>
            </w:r>
          </w:p>
        </w:tc>
        <w:tc>
          <w:tcPr>
            <w:tcW w:w="709" w:type="dxa"/>
            <w:tcBorders>
              <w:left w:val="single" w:sz="4" w:space="0" w:color="auto"/>
              <w:right w:val="single" w:sz="4" w:space="0" w:color="auto"/>
            </w:tcBorders>
            <w:shd w:val="clear" w:color="auto" w:fill="auto"/>
            <w:vAlign w:val="center"/>
          </w:tcPr>
          <w:p w:rsidR="000B4C79" w:rsidRPr="00577BE4" w:rsidRDefault="000B4C79" w:rsidP="00DD6734">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973BB7" w:rsidP="00DD6734">
            <w:pPr>
              <w:pStyle w:val="BodyText"/>
              <w:tabs>
                <w:tab w:val="left" w:pos="416"/>
                <w:tab w:val="left" w:pos="983"/>
              </w:tabs>
              <w:spacing w:before="0" w:after="0"/>
            </w:pPr>
            <w:r>
              <w:t>29</w:t>
            </w:r>
            <w:r w:rsidRPr="00973BB7">
              <w:rPr>
                <w:vertAlign w:val="superscript"/>
              </w:rPr>
              <w:t>th</w:t>
            </w:r>
            <w:r>
              <w:t xml:space="preserve"> May 2020</w:t>
            </w:r>
          </w:p>
        </w:tc>
        <w:tc>
          <w:tcPr>
            <w:tcW w:w="992" w:type="dxa"/>
            <w:tcBorders>
              <w:left w:val="single" w:sz="4" w:space="0" w:color="auto"/>
              <w:right w:val="single" w:sz="4" w:space="0" w:color="auto"/>
            </w:tcBorders>
            <w:shd w:val="clear" w:color="auto" w:fill="auto"/>
            <w:vAlign w:val="center"/>
          </w:tcPr>
          <w:p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973BB7" w:rsidP="00DD6734">
            <w:pPr>
              <w:pStyle w:val="BodyText"/>
              <w:tabs>
                <w:tab w:val="left" w:pos="416"/>
                <w:tab w:val="left" w:pos="983"/>
              </w:tabs>
              <w:spacing w:before="0" w:after="0"/>
            </w:pPr>
            <w:proofErr w:type="spellStart"/>
            <w:r>
              <w:t>Rpdata</w:t>
            </w:r>
            <w:proofErr w:type="spellEnd"/>
          </w:p>
        </w:tc>
      </w:tr>
    </w:tbl>
    <w:p w:rsidR="000B4C79" w:rsidRPr="00B50281" w:rsidRDefault="000B4C79" w:rsidP="000B4C79">
      <w:pPr>
        <w:pStyle w:val="Heading2"/>
      </w:pPr>
      <w:r w:rsidRPr="00B50281">
        <w:t>Comparable property sales</w:t>
      </w:r>
      <w:r>
        <w:t xml:space="preserve"> (*Delete A or B below as applicable)</w:t>
      </w:r>
    </w:p>
    <w:p w:rsidR="000B4C79" w:rsidRDefault="000B4C79" w:rsidP="000B4C79">
      <w:pPr>
        <w:pStyle w:val="BodyText"/>
        <w:ind w:left="720" w:hanging="720"/>
      </w:pPr>
      <w:r w:rsidRPr="002F4ED0">
        <w:rPr>
          <w:b/>
          <w:bCs/>
        </w:rPr>
        <w:t>A*</w:t>
      </w:r>
      <w:r>
        <w:tab/>
      </w:r>
      <w:r w:rsidRPr="00F56B2E">
        <w:t>These are the three properties sold within five kilometres of the property for sale in the last 18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9"/>
        <w:gridCol w:w="1660"/>
        <w:gridCol w:w="1660"/>
      </w:tblGrid>
      <w:tr w:rsidR="000B4C79" w:rsidRPr="002F4ED0" w:rsidTr="00DD6734">
        <w:trPr>
          <w:trHeight w:val="454"/>
          <w:tblHeader/>
        </w:trPr>
        <w:tc>
          <w:tcPr>
            <w:tcW w:w="6379"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Address</w:t>
            </w:r>
            <w:r>
              <w:rPr>
                <w:b/>
                <w:bCs/>
              </w:rPr>
              <w:t xml:space="preserve"> of comparable property</w:t>
            </w:r>
          </w:p>
        </w:tc>
        <w:tc>
          <w:tcPr>
            <w:tcW w:w="1660"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Price</w:t>
            </w:r>
          </w:p>
        </w:tc>
        <w:tc>
          <w:tcPr>
            <w:tcW w:w="1660" w:type="dxa"/>
            <w:tcBorders>
              <w:top w:val="nil"/>
              <w:left w:val="nil"/>
              <w:bottom w:val="single" w:sz="4" w:space="0" w:color="auto"/>
              <w:right w:val="nil"/>
            </w:tcBorders>
            <w:shd w:val="clear" w:color="auto" w:fill="auto"/>
            <w:vAlign w:val="center"/>
          </w:tcPr>
          <w:p w:rsidR="000B4C79" w:rsidRPr="002F4ED0" w:rsidRDefault="000B4C79" w:rsidP="00DD6734">
            <w:pPr>
              <w:pStyle w:val="BodyText"/>
              <w:spacing w:before="0" w:after="0"/>
            </w:pPr>
            <w:r w:rsidRPr="00591D8A">
              <w:rPr>
                <w:b/>
                <w:bCs/>
              </w:rPr>
              <w:t>Date of sale</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1</w:t>
            </w:r>
            <w:r w:rsidR="00973BB7">
              <w:t xml:space="preserve">    2 Royal Court Warrnambool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973BB7">
              <w:t>494,000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6E68C0" w:rsidP="00DD6734">
            <w:pPr>
              <w:pStyle w:val="BodyText"/>
            </w:pPr>
            <w:r>
              <w:t>23</w:t>
            </w:r>
            <w:r w:rsidRPr="006E68C0">
              <w:rPr>
                <w:vertAlign w:val="superscript"/>
              </w:rPr>
              <w:t>rd</w:t>
            </w:r>
            <w:r>
              <w:t xml:space="preserve"> April 2019</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2</w:t>
            </w:r>
            <w:r w:rsidR="006E68C0">
              <w:t xml:space="preserve">   </w:t>
            </w:r>
            <w:r w:rsidR="006E2119">
              <w:t xml:space="preserve">31 </w:t>
            </w:r>
            <w:proofErr w:type="spellStart"/>
            <w:r w:rsidR="006E2119">
              <w:t>Toal</w:t>
            </w:r>
            <w:proofErr w:type="spellEnd"/>
            <w:r w:rsidR="006E2119">
              <w:t xml:space="preserve"> Drive Warrnambool </w:t>
            </w:r>
            <w:r w:rsidR="006E68C0">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6E2119">
              <w:t>440,000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6E2119" w:rsidP="00DD6734">
            <w:pPr>
              <w:pStyle w:val="BodyText"/>
            </w:pPr>
            <w:r>
              <w:t>12</w:t>
            </w:r>
            <w:r w:rsidRPr="006E2119">
              <w:rPr>
                <w:vertAlign w:val="superscript"/>
              </w:rPr>
              <w:t>th</w:t>
            </w:r>
            <w:r>
              <w:t xml:space="preserve"> Dec 2018</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3</w:t>
            </w:r>
            <w:r w:rsidR="006E2119">
              <w:t xml:space="preserve">    3 Gaspar Street Warrnambool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6E2119">
              <w:t>459,900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6E2119" w:rsidP="00DD6734">
            <w:pPr>
              <w:pStyle w:val="BodyText"/>
            </w:pPr>
            <w:r>
              <w:t>14</w:t>
            </w:r>
            <w:r w:rsidRPr="006E2119">
              <w:rPr>
                <w:vertAlign w:val="superscript"/>
              </w:rPr>
              <w:t>th</w:t>
            </w:r>
            <w:r>
              <w:t xml:space="preserve"> Jan 2019</w:t>
            </w:r>
          </w:p>
        </w:tc>
      </w:tr>
    </w:tbl>
    <w:p w:rsidR="000B4C79" w:rsidRPr="006E2119" w:rsidRDefault="000B4C79" w:rsidP="006E2119">
      <w:pPr>
        <w:pStyle w:val="BodyText"/>
        <w:spacing w:before="240" w:after="120"/>
        <w:rPr>
          <w:b/>
          <w:bCs/>
        </w:rPr>
      </w:pPr>
      <w:r w:rsidRPr="00D21A14">
        <w:rPr>
          <w:b/>
          <w:bCs/>
        </w:rPr>
        <w:t xml:space="preserve">OR </w:t>
      </w: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rsidTr="00DD6734">
        <w:trPr>
          <w:trHeight w:val="211"/>
        </w:trPr>
        <w:tc>
          <w:tcPr>
            <w:tcW w:w="6804" w:type="dxa"/>
            <w:tcBorders>
              <w:right w:val="single" w:sz="4" w:space="0" w:color="auto"/>
            </w:tcBorders>
            <w:shd w:val="clear" w:color="auto" w:fill="auto"/>
            <w:vAlign w:val="center"/>
          </w:tcPr>
          <w:p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E623DD" w:rsidRDefault="006E2119" w:rsidP="00DD6734">
            <w:pPr>
              <w:pStyle w:val="BodyText"/>
              <w:spacing w:before="0" w:after="0"/>
              <w:rPr>
                <w:sz w:val="16"/>
                <w:szCs w:val="16"/>
              </w:rPr>
            </w:pPr>
            <w:r>
              <w:rPr>
                <w:sz w:val="16"/>
                <w:szCs w:val="16"/>
              </w:rPr>
              <w:t>Friday 8</w:t>
            </w:r>
            <w:r w:rsidRPr="006E2119">
              <w:rPr>
                <w:sz w:val="16"/>
                <w:szCs w:val="16"/>
                <w:vertAlign w:val="superscript"/>
              </w:rPr>
              <w:t>th</w:t>
            </w:r>
            <w:r>
              <w:rPr>
                <w:sz w:val="16"/>
                <w:szCs w:val="16"/>
              </w:rPr>
              <w:t xml:space="preserve"> May 2020</w:t>
            </w:r>
          </w:p>
        </w:tc>
      </w:tr>
    </w:tbl>
    <w:p w:rsidR="000B4C79" w:rsidRDefault="000B4C79" w:rsidP="000B4C79">
      <w:pPr>
        <w:pStyle w:val="BodyText"/>
      </w:pPr>
    </w:p>
    <w:sectPr w:rsidR="000B4C79"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26A" w:rsidRDefault="00B4026A">
      <w:r>
        <w:separator/>
      </w:r>
    </w:p>
    <w:p w:rsidR="00B4026A" w:rsidRDefault="00B4026A"/>
  </w:endnote>
  <w:endnote w:type="continuationSeparator" w:id="0">
    <w:p w:rsidR="00B4026A" w:rsidRDefault="00B4026A">
      <w:r>
        <w:continuationSeparator/>
      </w:r>
    </w:p>
    <w:p w:rsidR="00B4026A" w:rsidRDefault="00B40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6E2119">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Pr="007D2AE5" w:rsidRDefault="006E2119"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26A" w:rsidRDefault="00B4026A">
      <w:r>
        <w:separator/>
      </w:r>
    </w:p>
    <w:p w:rsidR="00B4026A" w:rsidRDefault="00B4026A"/>
  </w:footnote>
  <w:footnote w:type="continuationSeparator" w:id="0">
    <w:p w:rsidR="00B4026A" w:rsidRDefault="00B4026A">
      <w:r>
        <w:continuationSeparator/>
      </w:r>
    </w:p>
    <w:p w:rsidR="00B4026A" w:rsidRDefault="00B402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2640"/>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2119"/>
    <w:rsid w:val="006E3FC4"/>
    <w:rsid w:val="006E5263"/>
    <w:rsid w:val="006E556F"/>
    <w:rsid w:val="006E68C0"/>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3BB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026A"/>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CE9BF-7F40-4A8E-9F00-FE7DD4F4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2472</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Lisa Fitzgerald</cp:lastModifiedBy>
  <cp:revision>2</cp:revision>
  <cp:lastPrinted>2020-05-29T00:17:00Z</cp:lastPrinted>
  <dcterms:created xsi:type="dcterms:W3CDTF">2020-05-29T08:54:00Z</dcterms:created>
  <dcterms:modified xsi:type="dcterms:W3CDTF">2020-05-29T08:54:00Z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